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3133F" w:rsidRDefault="00A3133F">
      <w:pPr>
        <w:pStyle w:val="ConsPlusTitlePage"/>
      </w:pPr>
      <w:r>
        <w:t xml:space="preserve">Документ предоставлен </w:t>
      </w:r>
      <w:hyperlink r:id="rId5" w:history="1">
        <w:r>
          <w:rPr>
            <w:color w:val="0000FF"/>
          </w:rPr>
          <w:t>КонсультантПлюс</w:t>
        </w:r>
      </w:hyperlink>
      <w:r>
        <w:br/>
      </w:r>
    </w:p>
    <w:p w:rsidR="00A3133F" w:rsidRDefault="00A3133F">
      <w:pPr>
        <w:pStyle w:val="ConsPlusNormal"/>
        <w:jc w:val="both"/>
        <w:outlineLvl w:val="0"/>
      </w:pPr>
    </w:p>
    <w:p w:rsidR="00A3133F" w:rsidRDefault="00A3133F">
      <w:pPr>
        <w:pStyle w:val="ConsPlusTitle"/>
        <w:jc w:val="center"/>
        <w:outlineLvl w:val="0"/>
      </w:pPr>
      <w:r>
        <w:t>ДУМА ХАНТЫ-МАНСИЙСКОГО АВТОНОМНОГО ОКРУГА - ЮГРЫ</w:t>
      </w:r>
    </w:p>
    <w:p w:rsidR="00A3133F" w:rsidRDefault="00A3133F">
      <w:pPr>
        <w:pStyle w:val="ConsPlusTitle"/>
        <w:jc w:val="center"/>
      </w:pPr>
    </w:p>
    <w:p w:rsidR="00A3133F" w:rsidRDefault="00A3133F">
      <w:pPr>
        <w:pStyle w:val="ConsPlusTitle"/>
        <w:jc w:val="center"/>
      </w:pPr>
      <w:r>
        <w:t>ПОСТАНОВЛЕНИЕ</w:t>
      </w:r>
    </w:p>
    <w:p w:rsidR="00A3133F" w:rsidRDefault="00A3133F">
      <w:pPr>
        <w:pStyle w:val="ConsPlusTitle"/>
        <w:jc w:val="center"/>
      </w:pPr>
      <w:r>
        <w:t>от 20 марта 2009 г. N 4031</w:t>
      </w:r>
    </w:p>
    <w:p w:rsidR="00A3133F" w:rsidRDefault="00A3133F">
      <w:pPr>
        <w:pStyle w:val="ConsPlusTitle"/>
        <w:jc w:val="center"/>
      </w:pPr>
    </w:p>
    <w:p w:rsidR="00A3133F" w:rsidRDefault="00A3133F">
      <w:pPr>
        <w:pStyle w:val="ConsPlusTitle"/>
        <w:jc w:val="center"/>
      </w:pPr>
      <w:r>
        <w:t>ОБ УТВЕРЖДЕНИИ ПОРЯДКА ПРОВЕДЕНИЯ</w:t>
      </w:r>
    </w:p>
    <w:p w:rsidR="00A3133F" w:rsidRDefault="00A3133F">
      <w:pPr>
        <w:pStyle w:val="ConsPlusTitle"/>
        <w:jc w:val="center"/>
      </w:pPr>
      <w:r>
        <w:t>АНТИКОРРУПЦИОННОЙ ЭКСПЕРТИЗЫ ПРОЕКТОВ</w:t>
      </w:r>
    </w:p>
    <w:p w:rsidR="00A3133F" w:rsidRDefault="00A3133F">
      <w:pPr>
        <w:pStyle w:val="ConsPlusTitle"/>
        <w:jc w:val="center"/>
      </w:pPr>
      <w:r>
        <w:t>НОРМАТИВНЫХ ПРАВОВЫХ АКТОВ, ВНЕСЕННЫХ В ДУМУ</w:t>
      </w:r>
    </w:p>
    <w:p w:rsidR="00A3133F" w:rsidRDefault="00A3133F">
      <w:pPr>
        <w:pStyle w:val="ConsPlusTitle"/>
        <w:jc w:val="center"/>
      </w:pPr>
      <w:r>
        <w:t>ХАНТЫ-МАНСИЙСКОГО АВТОНОМНОГО ОКРУГА - ЮГРЫ,</w:t>
      </w:r>
    </w:p>
    <w:p w:rsidR="00A3133F" w:rsidRDefault="00A3133F">
      <w:pPr>
        <w:pStyle w:val="ConsPlusTitle"/>
        <w:jc w:val="center"/>
      </w:pPr>
      <w:r>
        <w:t>И ДЕЙСТВУЮЩИХ НОРМАТИВНЫХ ПРАВОВЫХ АКТОВ, ПРИНЯТЫХ</w:t>
      </w:r>
    </w:p>
    <w:p w:rsidR="00A3133F" w:rsidRDefault="00A3133F">
      <w:pPr>
        <w:pStyle w:val="ConsPlusTitle"/>
        <w:jc w:val="center"/>
      </w:pPr>
      <w:r>
        <w:t>ДУМОЙ ХАНТЫ-МАНСИЙСКОГО АВТОНОМНОГО ОКРУГА - ЮГРЫ</w:t>
      </w:r>
    </w:p>
    <w:p w:rsidR="00A3133F" w:rsidRDefault="00A3133F">
      <w:pPr>
        <w:spacing w:after="1"/>
      </w:pPr>
    </w:p>
    <w:tbl>
      <w:tblPr>
        <w:tblW w:w="9354" w:type="dxa"/>
        <w:jc w:val="center"/>
        <w:tblBorders>
          <w:top w:val="nil"/>
          <w:left w:val="single" w:sz="24" w:space="0" w:color="CED3F1"/>
          <w:bottom w:val="nil"/>
          <w:right w:val="single" w:sz="24" w:space="0" w:color="F4F3F8"/>
          <w:insideH w:val="nil"/>
          <w:insideV w:val="nil"/>
        </w:tblBorders>
        <w:tblCellMar>
          <w:top w:w="113" w:type="dxa"/>
          <w:left w:w="113" w:type="dxa"/>
          <w:bottom w:w="113" w:type="dxa"/>
          <w:right w:w="113" w:type="dxa"/>
        </w:tblCellMar>
        <w:tblLook w:val="0000" w:firstRow="0" w:lastRow="0" w:firstColumn="0" w:lastColumn="0" w:noHBand="0" w:noVBand="0"/>
      </w:tblPr>
      <w:tblGrid>
        <w:gridCol w:w="9354"/>
      </w:tblGrid>
      <w:tr w:rsidR="00A3133F">
        <w:trPr>
          <w:jc w:val="center"/>
        </w:trPr>
        <w:tc>
          <w:tcPr>
            <w:tcW w:w="9294" w:type="dxa"/>
            <w:tcBorders>
              <w:top w:val="nil"/>
              <w:left w:val="single" w:sz="24" w:space="0" w:color="CED3F1"/>
              <w:bottom w:val="nil"/>
              <w:right w:val="single" w:sz="24" w:space="0" w:color="F4F3F8"/>
            </w:tcBorders>
            <w:shd w:val="clear" w:color="auto" w:fill="F4F3F8"/>
          </w:tcPr>
          <w:p w:rsidR="00A3133F" w:rsidRDefault="00A3133F">
            <w:pPr>
              <w:pStyle w:val="ConsPlusNormal"/>
              <w:jc w:val="center"/>
            </w:pPr>
            <w:r>
              <w:rPr>
                <w:color w:val="392C69"/>
              </w:rPr>
              <w:t>Список изменяющих документов</w:t>
            </w:r>
          </w:p>
          <w:p w:rsidR="00A3133F" w:rsidRDefault="00A3133F">
            <w:pPr>
              <w:pStyle w:val="ConsPlusNormal"/>
              <w:jc w:val="center"/>
            </w:pPr>
            <w:proofErr w:type="gramStart"/>
            <w:r>
              <w:rPr>
                <w:color w:val="392C69"/>
              </w:rPr>
              <w:t xml:space="preserve">(в ред. постановлений Думы ХМАО - Югры от 28.10.2009 </w:t>
            </w:r>
            <w:hyperlink r:id="rId6" w:history="1">
              <w:r>
                <w:rPr>
                  <w:color w:val="0000FF"/>
                </w:rPr>
                <w:t>N 4435</w:t>
              </w:r>
            </w:hyperlink>
            <w:r>
              <w:rPr>
                <w:color w:val="392C69"/>
              </w:rPr>
              <w:t>,</w:t>
            </w:r>
            <w:proofErr w:type="gramEnd"/>
          </w:p>
          <w:p w:rsidR="00A3133F" w:rsidRDefault="00A3133F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22.02.2011 </w:t>
            </w:r>
            <w:hyperlink r:id="rId7" w:history="1">
              <w:r>
                <w:rPr>
                  <w:color w:val="0000FF"/>
                </w:rPr>
                <w:t>N 5269</w:t>
              </w:r>
            </w:hyperlink>
            <w:r>
              <w:rPr>
                <w:color w:val="392C69"/>
              </w:rPr>
              <w:t xml:space="preserve">, от 28.09.2017 </w:t>
            </w:r>
            <w:hyperlink r:id="rId8" w:history="1">
              <w:r>
                <w:rPr>
                  <w:color w:val="0000FF"/>
                </w:rPr>
                <w:t>N 329</w:t>
              </w:r>
            </w:hyperlink>
            <w:r>
              <w:rPr>
                <w:color w:val="392C69"/>
              </w:rPr>
              <w:t>)</w:t>
            </w:r>
          </w:p>
        </w:tc>
      </w:tr>
    </w:tbl>
    <w:p w:rsidR="00A3133F" w:rsidRDefault="00A3133F">
      <w:pPr>
        <w:pStyle w:val="ConsPlusNormal"/>
        <w:jc w:val="center"/>
      </w:pPr>
    </w:p>
    <w:p w:rsidR="00A3133F" w:rsidRDefault="00A3133F">
      <w:pPr>
        <w:pStyle w:val="ConsPlusNormal"/>
        <w:ind w:firstLine="540"/>
        <w:jc w:val="both"/>
      </w:pPr>
      <w:proofErr w:type="gramStart"/>
      <w:r>
        <w:t xml:space="preserve">Рассмотрев проект порядка проведения антикоррупционной экспертизы проектов нормативных правовых актов, внесенных в Думу Ханты-Мансийского автономного округа - Югры, и действующих нормативных правовых актов, принятых Думой Ханты-Мансийского автономного округа - Югры, подготовленный с учетом </w:t>
      </w:r>
      <w:hyperlink r:id="rId9" w:history="1">
        <w:r>
          <w:rPr>
            <w:color w:val="0000FF"/>
          </w:rPr>
          <w:t>Постановления</w:t>
        </w:r>
      </w:hyperlink>
      <w:r>
        <w:t xml:space="preserve"> Правительства Российской Федерации от 26 февраля 2010 года N 96 "Об антикоррупционной экспертизе нормативных правовых актов и проектов нормативных правовых актов", внесенный в качестве правотворческой инициативы Председателем Думы</w:t>
      </w:r>
      <w:proofErr w:type="gramEnd"/>
      <w:r>
        <w:t xml:space="preserve"> Ханты-Мансийского автономного округа - Югры, в соответствии с </w:t>
      </w:r>
      <w:hyperlink r:id="rId10" w:history="1">
        <w:r>
          <w:rPr>
            <w:color w:val="0000FF"/>
          </w:rPr>
          <w:t>пунктом 1 статьи 5</w:t>
        </w:r>
      </w:hyperlink>
      <w:r>
        <w:t xml:space="preserve"> Закона Ханты-Мансийского автономного округа - Югры "О мерах по противодействию коррупции", руководствуясь </w:t>
      </w:r>
      <w:hyperlink r:id="rId11" w:history="1">
        <w:r>
          <w:rPr>
            <w:color w:val="0000FF"/>
          </w:rPr>
          <w:t>пунктом 4 статьи 29</w:t>
        </w:r>
      </w:hyperlink>
      <w:r>
        <w:t xml:space="preserve"> Устава (Основного закона) Ханты-Мансийского автономного округа - Югры, Дума Ханты-Мансийского автономного округа - Югры постановляет:</w:t>
      </w:r>
    </w:p>
    <w:p w:rsidR="00A3133F" w:rsidRDefault="00A3133F">
      <w:pPr>
        <w:pStyle w:val="ConsPlusNormal"/>
        <w:jc w:val="both"/>
      </w:pPr>
      <w:r>
        <w:t xml:space="preserve">(в ред. </w:t>
      </w:r>
      <w:hyperlink r:id="rId12" w:history="1">
        <w:r>
          <w:rPr>
            <w:color w:val="0000FF"/>
          </w:rPr>
          <w:t>постановления</w:t>
        </w:r>
      </w:hyperlink>
      <w:r>
        <w:t xml:space="preserve"> Думы ХМАО - Югры от 28.09.2017 N 329)</w:t>
      </w:r>
    </w:p>
    <w:p w:rsidR="00A3133F" w:rsidRDefault="00A3133F">
      <w:pPr>
        <w:pStyle w:val="ConsPlusNormal"/>
        <w:spacing w:before="220"/>
        <w:ind w:firstLine="540"/>
        <w:jc w:val="both"/>
      </w:pPr>
      <w:r>
        <w:t xml:space="preserve">1. Утвердить </w:t>
      </w:r>
      <w:hyperlink w:anchor="P36" w:history="1">
        <w:r>
          <w:rPr>
            <w:color w:val="0000FF"/>
          </w:rPr>
          <w:t>Порядок</w:t>
        </w:r>
      </w:hyperlink>
      <w:r>
        <w:t xml:space="preserve"> проведения антикоррупционной экспертизы проектов нормативных правовых актов, внесенных в Думу Ханты-Мансийского автономного округа - Югры, и действующих нормативных правовых актов, принятых Думой Ханты-Мансийского автономного округа - Югры (прилагается).</w:t>
      </w:r>
    </w:p>
    <w:p w:rsidR="00A3133F" w:rsidRDefault="00A3133F">
      <w:pPr>
        <w:pStyle w:val="ConsPlusNormal"/>
        <w:spacing w:before="220"/>
        <w:ind w:firstLine="540"/>
        <w:jc w:val="both"/>
      </w:pPr>
      <w:r>
        <w:t>2. Опубликовать настоящее Постановление в официальных печатных изданиях Ханты-Мансийского автономного округа - Югры.</w:t>
      </w:r>
    </w:p>
    <w:p w:rsidR="00A3133F" w:rsidRDefault="00A3133F">
      <w:pPr>
        <w:pStyle w:val="ConsPlusNormal"/>
        <w:jc w:val="right"/>
      </w:pPr>
    </w:p>
    <w:p w:rsidR="00A3133F" w:rsidRDefault="00A3133F">
      <w:pPr>
        <w:pStyle w:val="ConsPlusNormal"/>
        <w:jc w:val="right"/>
      </w:pPr>
      <w:r>
        <w:t>Председатель Думы</w:t>
      </w:r>
    </w:p>
    <w:p w:rsidR="00A3133F" w:rsidRDefault="00A3133F">
      <w:pPr>
        <w:pStyle w:val="ConsPlusNormal"/>
        <w:jc w:val="right"/>
      </w:pPr>
      <w:r>
        <w:t>Ханты-Мансийского</w:t>
      </w:r>
    </w:p>
    <w:p w:rsidR="00A3133F" w:rsidRDefault="00A3133F">
      <w:pPr>
        <w:pStyle w:val="ConsPlusNormal"/>
        <w:jc w:val="right"/>
      </w:pPr>
      <w:r>
        <w:t>автономного округа - Югры</w:t>
      </w:r>
    </w:p>
    <w:p w:rsidR="00A3133F" w:rsidRDefault="00A3133F">
      <w:pPr>
        <w:pStyle w:val="ConsPlusNormal"/>
        <w:jc w:val="right"/>
      </w:pPr>
      <w:r>
        <w:t>В.С.СОНДЫКОВ</w:t>
      </w:r>
    </w:p>
    <w:p w:rsidR="00A3133F" w:rsidRDefault="00A3133F">
      <w:pPr>
        <w:pStyle w:val="ConsPlusNormal"/>
        <w:ind w:firstLine="540"/>
        <w:jc w:val="both"/>
      </w:pPr>
    </w:p>
    <w:p w:rsidR="00A3133F" w:rsidRDefault="00A3133F">
      <w:pPr>
        <w:pStyle w:val="ConsPlusNormal"/>
        <w:ind w:firstLine="540"/>
        <w:jc w:val="both"/>
      </w:pPr>
    </w:p>
    <w:p w:rsidR="00A3133F" w:rsidRDefault="00A3133F">
      <w:pPr>
        <w:pStyle w:val="ConsPlusNormal"/>
        <w:ind w:firstLine="540"/>
        <w:jc w:val="both"/>
      </w:pPr>
    </w:p>
    <w:p w:rsidR="00A3133F" w:rsidRDefault="00A3133F">
      <w:pPr>
        <w:pStyle w:val="ConsPlusNormal"/>
        <w:ind w:firstLine="540"/>
        <w:jc w:val="both"/>
      </w:pPr>
    </w:p>
    <w:p w:rsidR="00A3133F" w:rsidRDefault="00A3133F">
      <w:pPr>
        <w:pStyle w:val="ConsPlusNormal"/>
        <w:ind w:firstLine="540"/>
        <w:jc w:val="both"/>
      </w:pPr>
    </w:p>
    <w:p w:rsidR="00A3133F" w:rsidRDefault="00A3133F">
      <w:pPr>
        <w:pStyle w:val="ConsPlusNormal"/>
        <w:jc w:val="right"/>
        <w:outlineLvl w:val="0"/>
      </w:pPr>
      <w:r>
        <w:t>Приложение</w:t>
      </w:r>
    </w:p>
    <w:p w:rsidR="00A3133F" w:rsidRDefault="00A3133F">
      <w:pPr>
        <w:pStyle w:val="ConsPlusNormal"/>
        <w:jc w:val="right"/>
      </w:pPr>
      <w:r>
        <w:t>к постановлению Думы</w:t>
      </w:r>
    </w:p>
    <w:p w:rsidR="00A3133F" w:rsidRDefault="00A3133F">
      <w:pPr>
        <w:pStyle w:val="ConsPlusNormal"/>
        <w:jc w:val="right"/>
      </w:pPr>
      <w:r>
        <w:t>Ханты-Мансийского</w:t>
      </w:r>
    </w:p>
    <w:p w:rsidR="00A3133F" w:rsidRDefault="00A3133F">
      <w:pPr>
        <w:pStyle w:val="ConsPlusNormal"/>
        <w:jc w:val="right"/>
      </w:pPr>
      <w:r>
        <w:t>автономного округа - Югры</w:t>
      </w:r>
    </w:p>
    <w:p w:rsidR="00A3133F" w:rsidRDefault="00A3133F">
      <w:pPr>
        <w:pStyle w:val="ConsPlusNormal"/>
        <w:jc w:val="right"/>
      </w:pPr>
      <w:r>
        <w:t>от 20 марта 2009 года N 4031</w:t>
      </w:r>
    </w:p>
    <w:p w:rsidR="00A3133F" w:rsidRDefault="00A3133F">
      <w:pPr>
        <w:pStyle w:val="ConsPlusNormal"/>
        <w:ind w:firstLine="540"/>
        <w:jc w:val="both"/>
      </w:pPr>
    </w:p>
    <w:p w:rsidR="00A3133F" w:rsidRDefault="00A3133F">
      <w:pPr>
        <w:pStyle w:val="ConsPlusTitle"/>
        <w:jc w:val="center"/>
      </w:pPr>
      <w:bookmarkStart w:id="0" w:name="P36"/>
      <w:bookmarkEnd w:id="0"/>
      <w:r>
        <w:t>ПОРЯДОК</w:t>
      </w:r>
    </w:p>
    <w:p w:rsidR="00A3133F" w:rsidRDefault="00A3133F">
      <w:pPr>
        <w:pStyle w:val="ConsPlusTitle"/>
        <w:jc w:val="center"/>
      </w:pPr>
      <w:r>
        <w:t>ПРОВЕДЕНИЯ АНТИКОРРУПЦИОННОЙ ЭКСПЕРТИЗЫ ПРОЕКТОВ</w:t>
      </w:r>
    </w:p>
    <w:p w:rsidR="00A3133F" w:rsidRDefault="00A3133F">
      <w:pPr>
        <w:pStyle w:val="ConsPlusTitle"/>
        <w:jc w:val="center"/>
      </w:pPr>
      <w:r>
        <w:t>НОРМАТИВНЫХ ПРАВОВЫХ АКТОВ, ВНЕСЕННЫХ В ДУМУ</w:t>
      </w:r>
    </w:p>
    <w:p w:rsidR="00A3133F" w:rsidRDefault="00A3133F">
      <w:pPr>
        <w:pStyle w:val="ConsPlusTitle"/>
        <w:jc w:val="center"/>
      </w:pPr>
      <w:r>
        <w:t xml:space="preserve">ХАНТЫ-МАНСИЙСКОГО АВТОНОМНОГО ОКРУГА - ЮГРЫ, И </w:t>
      </w:r>
      <w:proofErr w:type="gramStart"/>
      <w:r>
        <w:t>ДЕЙСТВУЮЩИХ</w:t>
      </w:r>
      <w:proofErr w:type="gramEnd"/>
    </w:p>
    <w:p w:rsidR="00A3133F" w:rsidRDefault="00A3133F">
      <w:pPr>
        <w:pStyle w:val="ConsPlusTitle"/>
        <w:jc w:val="center"/>
      </w:pPr>
      <w:r>
        <w:t>НОРМАТИВНЫХ ПРАВОВЫХ АКТОВ, ПРИНЯТЫХ ДУМОЙ</w:t>
      </w:r>
    </w:p>
    <w:p w:rsidR="00A3133F" w:rsidRDefault="00A3133F">
      <w:pPr>
        <w:pStyle w:val="ConsPlusTitle"/>
        <w:jc w:val="center"/>
      </w:pPr>
      <w:r>
        <w:t>ХАНТЫ-МАНСИЙСКОГО АВТОНОМНОГО ОКРУГА - ЮГРЫ</w:t>
      </w:r>
    </w:p>
    <w:p w:rsidR="00A3133F" w:rsidRDefault="00A3133F">
      <w:pPr>
        <w:spacing w:after="1"/>
      </w:pPr>
    </w:p>
    <w:tbl>
      <w:tblPr>
        <w:tblW w:w="9354" w:type="dxa"/>
        <w:jc w:val="center"/>
        <w:tblBorders>
          <w:top w:val="nil"/>
          <w:left w:val="single" w:sz="24" w:space="0" w:color="CED3F1"/>
          <w:bottom w:val="nil"/>
          <w:right w:val="single" w:sz="24" w:space="0" w:color="F4F3F8"/>
          <w:insideH w:val="nil"/>
          <w:insideV w:val="nil"/>
        </w:tblBorders>
        <w:tblCellMar>
          <w:top w:w="113" w:type="dxa"/>
          <w:left w:w="113" w:type="dxa"/>
          <w:bottom w:w="113" w:type="dxa"/>
          <w:right w:w="113" w:type="dxa"/>
        </w:tblCellMar>
        <w:tblLook w:val="0000" w:firstRow="0" w:lastRow="0" w:firstColumn="0" w:lastColumn="0" w:noHBand="0" w:noVBand="0"/>
      </w:tblPr>
      <w:tblGrid>
        <w:gridCol w:w="9354"/>
      </w:tblGrid>
      <w:tr w:rsidR="00A3133F">
        <w:trPr>
          <w:jc w:val="center"/>
        </w:trPr>
        <w:tc>
          <w:tcPr>
            <w:tcW w:w="9294" w:type="dxa"/>
            <w:tcBorders>
              <w:top w:val="nil"/>
              <w:left w:val="single" w:sz="24" w:space="0" w:color="CED3F1"/>
              <w:bottom w:val="nil"/>
              <w:right w:val="single" w:sz="24" w:space="0" w:color="F4F3F8"/>
            </w:tcBorders>
            <w:shd w:val="clear" w:color="auto" w:fill="F4F3F8"/>
          </w:tcPr>
          <w:p w:rsidR="00A3133F" w:rsidRDefault="00A3133F">
            <w:pPr>
              <w:pStyle w:val="ConsPlusNormal"/>
              <w:jc w:val="center"/>
            </w:pPr>
            <w:r>
              <w:rPr>
                <w:color w:val="392C69"/>
              </w:rPr>
              <w:t>Список изменяющих документов</w:t>
            </w:r>
          </w:p>
          <w:p w:rsidR="00A3133F" w:rsidRDefault="00A3133F">
            <w:pPr>
              <w:pStyle w:val="ConsPlusNormal"/>
              <w:jc w:val="center"/>
            </w:pPr>
            <w:proofErr w:type="gramStart"/>
            <w:r>
              <w:rPr>
                <w:color w:val="392C69"/>
              </w:rPr>
              <w:t xml:space="preserve">(в ред. постановлений Думы ХМАО - Югры от 28.10.2009 </w:t>
            </w:r>
            <w:hyperlink r:id="rId13" w:history="1">
              <w:r>
                <w:rPr>
                  <w:color w:val="0000FF"/>
                </w:rPr>
                <w:t>N 4435</w:t>
              </w:r>
            </w:hyperlink>
            <w:r>
              <w:rPr>
                <w:color w:val="392C69"/>
              </w:rPr>
              <w:t>,</w:t>
            </w:r>
            <w:proofErr w:type="gramEnd"/>
          </w:p>
          <w:p w:rsidR="00A3133F" w:rsidRDefault="00A3133F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22.02.2011 </w:t>
            </w:r>
            <w:hyperlink r:id="rId14" w:history="1">
              <w:r>
                <w:rPr>
                  <w:color w:val="0000FF"/>
                </w:rPr>
                <w:t>N 5269</w:t>
              </w:r>
            </w:hyperlink>
            <w:r>
              <w:rPr>
                <w:color w:val="392C69"/>
              </w:rPr>
              <w:t>)</w:t>
            </w:r>
          </w:p>
        </w:tc>
      </w:tr>
    </w:tbl>
    <w:p w:rsidR="00A3133F" w:rsidRDefault="00A3133F">
      <w:pPr>
        <w:pStyle w:val="ConsPlusNormal"/>
        <w:ind w:firstLine="540"/>
        <w:jc w:val="both"/>
      </w:pPr>
    </w:p>
    <w:p w:rsidR="00A3133F" w:rsidRDefault="00A3133F">
      <w:pPr>
        <w:pStyle w:val="ConsPlusNormal"/>
        <w:jc w:val="center"/>
        <w:outlineLvl w:val="1"/>
      </w:pPr>
      <w:r>
        <w:t>1. Общие положения</w:t>
      </w:r>
    </w:p>
    <w:p w:rsidR="00A3133F" w:rsidRDefault="00A3133F">
      <w:pPr>
        <w:pStyle w:val="ConsPlusNormal"/>
        <w:jc w:val="center"/>
      </w:pPr>
    </w:p>
    <w:p w:rsidR="00A3133F" w:rsidRDefault="00A3133F">
      <w:pPr>
        <w:pStyle w:val="ConsPlusNormal"/>
        <w:ind w:firstLine="540"/>
        <w:jc w:val="both"/>
      </w:pPr>
      <w:r>
        <w:t xml:space="preserve">1.1. </w:t>
      </w:r>
      <w:proofErr w:type="gramStart"/>
      <w:r>
        <w:t xml:space="preserve">Настоящий Порядок в соответствии с </w:t>
      </w:r>
      <w:hyperlink r:id="rId15" w:history="1">
        <w:r>
          <w:rPr>
            <w:color w:val="0000FF"/>
          </w:rPr>
          <w:t>пунктом 1 статьи 5</w:t>
        </w:r>
      </w:hyperlink>
      <w:r>
        <w:t xml:space="preserve"> Закона Ханты-Мансийского автономного округа - Югры "О мерах по противодействию коррупции" определяет ход (последовательность) проведения антикоррупционной экспертизы (экспертизы на коррупциогенность) проектов нормативных правовых актов, внесенных в Думу Ханты-Мансийского автономного округа - Югры (далее - Дума автономного округа, Дума), и действующих нормативных правовых актов, принятых Думой, в целях выявления, устранения и ограничения действия содержащихся в</w:t>
      </w:r>
      <w:proofErr w:type="gramEnd"/>
      <w:r>
        <w:t xml:space="preserve"> них коррупционных факторов.</w:t>
      </w:r>
    </w:p>
    <w:p w:rsidR="00A3133F" w:rsidRDefault="00A3133F">
      <w:pPr>
        <w:pStyle w:val="ConsPlusNormal"/>
        <w:spacing w:before="220"/>
        <w:ind w:firstLine="540"/>
        <w:jc w:val="both"/>
      </w:pPr>
      <w:bookmarkStart w:id="1" w:name="P49"/>
      <w:bookmarkEnd w:id="1"/>
      <w:r>
        <w:t>1.2. Предметом антикоррупционной экспертизы являются проекты законов Ханты-Мансийского автономного округа - Югры и постановлений Думы автономного округа, внесенные на рассмотрение Думы, а также действующие законы Ханты-Мансийского автономного округа - Югры и постановления Думы автономного округа.</w:t>
      </w:r>
    </w:p>
    <w:p w:rsidR="00A3133F" w:rsidRDefault="00A3133F">
      <w:pPr>
        <w:pStyle w:val="ConsPlusNormal"/>
        <w:spacing w:before="220"/>
        <w:ind w:firstLine="540"/>
        <w:jc w:val="both"/>
      </w:pPr>
      <w:r>
        <w:t>1.3. Антикоррупционная экспертиза проводится в целях:</w:t>
      </w:r>
    </w:p>
    <w:p w:rsidR="00A3133F" w:rsidRDefault="00A3133F">
      <w:pPr>
        <w:pStyle w:val="ConsPlusNormal"/>
        <w:spacing w:before="220"/>
        <w:ind w:firstLine="540"/>
        <w:jc w:val="both"/>
      </w:pPr>
      <w:r>
        <w:t xml:space="preserve">выявления в документах, указанных в </w:t>
      </w:r>
      <w:hyperlink w:anchor="P49" w:history="1">
        <w:r>
          <w:rPr>
            <w:color w:val="0000FF"/>
          </w:rPr>
          <w:t>пункте 1.2</w:t>
        </w:r>
      </w:hyperlink>
      <w:r>
        <w:t xml:space="preserve"> настоящего Порядка, коррупционных факторов;</w:t>
      </w:r>
    </w:p>
    <w:p w:rsidR="00A3133F" w:rsidRDefault="00A3133F">
      <w:pPr>
        <w:pStyle w:val="ConsPlusNormal"/>
        <w:spacing w:before="220"/>
        <w:ind w:firstLine="540"/>
        <w:jc w:val="both"/>
      </w:pPr>
      <w:r>
        <w:t>разработки предложений, направленных на устранение или ограничение действия выявленных коррупционных факторов;</w:t>
      </w:r>
    </w:p>
    <w:p w:rsidR="00A3133F" w:rsidRDefault="00A3133F">
      <w:pPr>
        <w:pStyle w:val="ConsPlusNormal"/>
        <w:spacing w:before="220"/>
        <w:ind w:firstLine="540"/>
        <w:jc w:val="both"/>
      </w:pPr>
      <w:r>
        <w:t>систематизации практики в сфере антикоррупционной экспертизы для ее учета при разработке проектов нормативных правовых актов.</w:t>
      </w:r>
    </w:p>
    <w:p w:rsidR="00A3133F" w:rsidRDefault="00A3133F">
      <w:pPr>
        <w:pStyle w:val="ConsPlusNormal"/>
        <w:spacing w:before="220"/>
        <w:ind w:firstLine="540"/>
        <w:jc w:val="both"/>
      </w:pPr>
      <w:r>
        <w:t xml:space="preserve">1.4. Антикоррупционная экспертиза в Думе автономного округа проводится согласно </w:t>
      </w:r>
      <w:hyperlink r:id="rId16" w:history="1">
        <w:r>
          <w:rPr>
            <w:color w:val="0000FF"/>
          </w:rPr>
          <w:t>методике</w:t>
        </w:r>
      </w:hyperlink>
      <w:r>
        <w:t>, определенной Правительством Российской Федерации.</w:t>
      </w:r>
    </w:p>
    <w:p w:rsidR="00A3133F" w:rsidRDefault="00A3133F">
      <w:pPr>
        <w:pStyle w:val="ConsPlusNormal"/>
        <w:jc w:val="both"/>
      </w:pPr>
      <w:r>
        <w:t>(</w:t>
      </w:r>
      <w:proofErr w:type="gramStart"/>
      <w:r>
        <w:t>в</w:t>
      </w:r>
      <w:proofErr w:type="gramEnd"/>
      <w:r>
        <w:t xml:space="preserve"> ред. </w:t>
      </w:r>
      <w:hyperlink r:id="rId17" w:history="1">
        <w:r>
          <w:rPr>
            <w:color w:val="0000FF"/>
          </w:rPr>
          <w:t>постановления</w:t>
        </w:r>
      </w:hyperlink>
      <w:r>
        <w:t xml:space="preserve"> Думы ХМАО - Югры от 28.10.2009 N 4435)</w:t>
      </w:r>
    </w:p>
    <w:p w:rsidR="00A3133F" w:rsidRDefault="00A3133F">
      <w:pPr>
        <w:pStyle w:val="ConsPlusNormal"/>
        <w:jc w:val="center"/>
      </w:pPr>
    </w:p>
    <w:p w:rsidR="00A3133F" w:rsidRDefault="00A3133F">
      <w:pPr>
        <w:pStyle w:val="ConsPlusNormal"/>
        <w:jc w:val="center"/>
        <w:outlineLvl w:val="1"/>
      </w:pPr>
      <w:r>
        <w:t>2. Порядок проведения антикоррупционной экспертизы проектов</w:t>
      </w:r>
    </w:p>
    <w:p w:rsidR="00A3133F" w:rsidRDefault="00A3133F">
      <w:pPr>
        <w:pStyle w:val="ConsPlusNormal"/>
        <w:jc w:val="center"/>
      </w:pPr>
      <w:r>
        <w:t>нормативных правовых актов, внесенных в Думу</w:t>
      </w:r>
    </w:p>
    <w:p w:rsidR="00A3133F" w:rsidRDefault="00A3133F">
      <w:pPr>
        <w:pStyle w:val="ConsPlusNormal"/>
        <w:jc w:val="center"/>
      </w:pPr>
      <w:r>
        <w:t>автономного округа</w:t>
      </w:r>
    </w:p>
    <w:p w:rsidR="00A3133F" w:rsidRDefault="00A3133F">
      <w:pPr>
        <w:pStyle w:val="ConsPlusNormal"/>
        <w:jc w:val="center"/>
      </w:pPr>
    </w:p>
    <w:p w:rsidR="00A3133F" w:rsidRDefault="00A3133F">
      <w:pPr>
        <w:pStyle w:val="ConsPlusNormal"/>
        <w:ind w:firstLine="540"/>
        <w:jc w:val="both"/>
      </w:pPr>
      <w:r>
        <w:t>2.1. Антикоррупционная экспертиза проектов нормативных правовых актов, внесенных в Думу автономного округа, проводится специалистами Государственно-правового управления аппарата Думы.</w:t>
      </w:r>
    </w:p>
    <w:p w:rsidR="00A3133F" w:rsidRDefault="00A3133F">
      <w:pPr>
        <w:pStyle w:val="ConsPlusNormal"/>
        <w:spacing w:before="220"/>
        <w:ind w:firstLine="540"/>
        <w:jc w:val="both"/>
      </w:pPr>
      <w:r>
        <w:t>2.2. В случае необходимости к участию в проведении антикоррупционной экспертизы могут привлекаться представители разработчиков проектов нормативных правовых актов, а также лица (эксперты), имеющие специальные знания в соответствующей сфере правоотношений.</w:t>
      </w:r>
    </w:p>
    <w:p w:rsidR="00A3133F" w:rsidRDefault="00A3133F">
      <w:pPr>
        <w:pStyle w:val="ConsPlusNormal"/>
        <w:spacing w:before="220"/>
        <w:ind w:firstLine="540"/>
        <w:jc w:val="both"/>
      </w:pPr>
      <w:r>
        <w:lastRenderedPageBreak/>
        <w:t>2.3. Результаты антикоррупционной экспертизы отражаются в заключении, подготавливаемом по итогам правовой экспертизы проектов нормативных правовых актов.</w:t>
      </w:r>
    </w:p>
    <w:p w:rsidR="00A3133F" w:rsidRDefault="00A3133F">
      <w:pPr>
        <w:pStyle w:val="ConsPlusNormal"/>
        <w:jc w:val="both"/>
      </w:pPr>
      <w:r>
        <w:t>(</w:t>
      </w:r>
      <w:proofErr w:type="gramStart"/>
      <w:r>
        <w:t>в</w:t>
      </w:r>
      <w:proofErr w:type="gramEnd"/>
      <w:r>
        <w:t xml:space="preserve"> ред. </w:t>
      </w:r>
      <w:hyperlink r:id="rId18" w:history="1">
        <w:r>
          <w:rPr>
            <w:color w:val="0000FF"/>
          </w:rPr>
          <w:t>постановления</w:t>
        </w:r>
      </w:hyperlink>
      <w:r>
        <w:t xml:space="preserve"> Думы ХМАО - Югры от 28.10.2009 N 4435)</w:t>
      </w:r>
    </w:p>
    <w:p w:rsidR="00A3133F" w:rsidRDefault="00A3133F">
      <w:pPr>
        <w:pStyle w:val="ConsPlusNormal"/>
        <w:spacing w:before="220"/>
        <w:ind w:firstLine="540"/>
        <w:jc w:val="both"/>
      </w:pPr>
      <w:r>
        <w:t>2.4. В случае выявления в проекте нормативного правового акта нормы, содержащей коррупционный фактор, в соответствующем заключении указывается на необходимость ее изменения или исключения.</w:t>
      </w:r>
    </w:p>
    <w:p w:rsidR="00A3133F" w:rsidRDefault="00A3133F">
      <w:pPr>
        <w:pStyle w:val="ConsPlusNormal"/>
        <w:spacing w:before="220"/>
        <w:ind w:firstLine="540"/>
        <w:jc w:val="both"/>
      </w:pPr>
      <w:r>
        <w:t>2.5. В заключени</w:t>
      </w:r>
      <w:proofErr w:type="gramStart"/>
      <w:r>
        <w:t>и</w:t>
      </w:r>
      <w:proofErr w:type="gramEnd"/>
      <w:r>
        <w:t xml:space="preserve"> отражаются нормы, содержащие коррупционные факторы, при этом для каждой нормы указываются все выявленные в ней коррупционные факторы, а также даются рекомендации по их устранению или ограничению их действия.</w:t>
      </w:r>
    </w:p>
    <w:p w:rsidR="00A3133F" w:rsidRDefault="00A3133F">
      <w:pPr>
        <w:pStyle w:val="ConsPlusNormal"/>
        <w:jc w:val="both"/>
      </w:pPr>
      <w:r>
        <w:t>(</w:t>
      </w:r>
      <w:proofErr w:type="gramStart"/>
      <w:r>
        <w:t>в</w:t>
      </w:r>
      <w:proofErr w:type="gramEnd"/>
      <w:r>
        <w:t xml:space="preserve"> ред. </w:t>
      </w:r>
      <w:hyperlink r:id="rId19" w:history="1">
        <w:r>
          <w:rPr>
            <w:color w:val="0000FF"/>
          </w:rPr>
          <w:t>постановления</w:t>
        </w:r>
      </w:hyperlink>
      <w:r>
        <w:t xml:space="preserve"> Думы ХМАО - Югры от 28.10.2009 N 4435)</w:t>
      </w:r>
    </w:p>
    <w:p w:rsidR="00A3133F" w:rsidRDefault="00A3133F">
      <w:pPr>
        <w:pStyle w:val="ConsPlusNormal"/>
        <w:spacing w:before="220"/>
        <w:ind w:firstLine="540"/>
        <w:jc w:val="both"/>
      </w:pPr>
      <w:r>
        <w:t>2.6. Заключение может содержать указания на наличие (отсутствие) в анализируемом проекте нормативного правового акта превентивных антикоррупционных факторов и рекомендации по их включению.</w:t>
      </w:r>
    </w:p>
    <w:p w:rsidR="00A3133F" w:rsidRDefault="00A3133F">
      <w:pPr>
        <w:pStyle w:val="ConsPlusNormal"/>
        <w:spacing w:before="220"/>
        <w:ind w:firstLine="540"/>
        <w:jc w:val="both"/>
      </w:pPr>
      <w:r>
        <w:t>2.7. Информация об отсутствии коррупционных факторов в заключени</w:t>
      </w:r>
      <w:proofErr w:type="gramStart"/>
      <w:r>
        <w:t>и</w:t>
      </w:r>
      <w:proofErr w:type="gramEnd"/>
      <w:r>
        <w:t xml:space="preserve"> означает, что нормы проекта нормативного правового акта проверены на их наличие и ни в одной из этих норм коррупционные факторы не выявлены.</w:t>
      </w:r>
    </w:p>
    <w:p w:rsidR="00A3133F" w:rsidRDefault="00A3133F">
      <w:pPr>
        <w:pStyle w:val="ConsPlusNormal"/>
        <w:spacing w:before="220"/>
        <w:ind w:firstLine="540"/>
        <w:jc w:val="both"/>
      </w:pPr>
      <w:r>
        <w:t>2.8. Заключение Государственно-правового управления аппарата Думы автономного округа на внесенный в Думу проект нормативного правового акта подлежит рассмотрению соответствующим комитетом Думы, к ведению которого относится данный проект.</w:t>
      </w:r>
    </w:p>
    <w:p w:rsidR="00A3133F" w:rsidRDefault="00A3133F">
      <w:pPr>
        <w:pStyle w:val="ConsPlusNormal"/>
        <w:jc w:val="both"/>
      </w:pPr>
      <w:r>
        <w:t>(</w:t>
      </w:r>
      <w:proofErr w:type="gramStart"/>
      <w:r>
        <w:t>в</w:t>
      </w:r>
      <w:proofErr w:type="gramEnd"/>
      <w:r>
        <w:t xml:space="preserve"> ред. </w:t>
      </w:r>
      <w:hyperlink r:id="rId20" w:history="1">
        <w:r>
          <w:rPr>
            <w:color w:val="0000FF"/>
          </w:rPr>
          <w:t>постановления</w:t>
        </w:r>
      </w:hyperlink>
      <w:r>
        <w:t xml:space="preserve"> Думы ХМАО - Югры от 22.02.2011 N 5269)</w:t>
      </w:r>
    </w:p>
    <w:p w:rsidR="00A3133F" w:rsidRDefault="00A3133F">
      <w:pPr>
        <w:pStyle w:val="ConsPlusNormal"/>
        <w:spacing w:before="220"/>
        <w:ind w:firstLine="540"/>
        <w:jc w:val="both"/>
      </w:pPr>
      <w:r>
        <w:t>2.9. Положения проекта документа, способствующие созданию условий для проявления коррупции, выявленные в ходе антикоррупционной экспертизы, устраняются на стадии доработки проекта нормативного правового акта его разработчиками.</w:t>
      </w:r>
    </w:p>
    <w:p w:rsidR="00A3133F" w:rsidRDefault="00A3133F">
      <w:pPr>
        <w:pStyle w:val="ConsPlusNormal"/>
        <w:ind w:firstLine="540"/>
        <w:jc w:val="both"/>
      </w:pPr>
    </w:p>
    <w:p w:rsidR="00A3133F" w:rsidRDefault="00A3133F">
      <w:pPr>
        <w:pStyle w:val="ConsPlusNormal"/>
        <w:jc w:val="center"/>
        <w:outlineLvl w:val="1"/>
      </w:pPr>
      <w:r>
        <w:t>3. Порядок проведения антикоррупционной экспертизы</w:t>
      </w:r>
    </w:p>
    <w:p w:rsidR="00A3133F" w:rsidRDefault="00A3133F">
      <w:pPr>
        <w:pStyle w:val="ConsPlusNormal"/>
        <w:jc w:val="center"/>
      </w:pPr>
      <w:r>
        <w:t>действующих нормативных правовых актов,</w:t>
      </w:r>
    </w:p>
    <w:p w:rsidR="00A3133F" w:rsidRDefault="00A3133F">
      <w:pPr>
        <w:pStyle w:val="ConsPlusNormal"/>
        <w:jc w:val="center"/>
      </w:pPr>
      <w:proofErr w:type="gramStart"/>
      <w:r>
        <w:t>принятых</w:t>
      </w:r>
      <w:proofErr w:type="gramEnd"/>
      <w:r>
        <w:t xml:space="preserve"> Думой автономного округа</w:t>
      </w:r>
    </w:p>
    <w:p w:rsidR="00A3133F" w:rsidRDefault="00A3133F">
      <w:pPr>
        <w:pStyle w:val="ConsPlusNormal"/>
        <w:ind w:firstLine="540"/>
        <w:jc w:val="both"/>
      </w:pPr>
    </w:p>
    <w:p w:rsidR="00A3133F" w:rsidRDefault="00A3133F">
      <w:pPr>
        <w:pStyle w:val="ConsPlusNormal"/>
        <w:ind w:firstLine="540"/>
        <w:jc w:val="both"/>
      </w:pPr>
      <w:r>
        <w:t>3.1. Антикоррупционная экспертиза действующих нормативных правовых актов, принятых Думой автономного округа, проводится специалистами Государственно-правового управления аппарата Думы в соответствии с планом проведения антикоррупционной экспертизы нормативных правовых актов, утверждаемым Председателем Думы автономного округа.</w:t>
      </w:r>
    </w:p>
    <w:p w:rsidR="00A3133F" w:rsidRDefault="00A3133F">
      <w:pPr>
        <w:pStyle w:val="ConsPlusNormal"/>
        <w:spacing w:before="220"/>
        <w:ind w:firstLine="540"/>
        <w:jc w:val="both"/>
      </w:pPr>
      <w:r>
        <w:t>3.2. В случае необходимости к участию в проведении антикоррупционной экспертизы могут привлекаться лица (эксперты), имеющие специальные знания в соответствующей сфере правоотношений.</w:t>
      </w:r>
    </w:p>
    <w:p w:rsidR="00A3133F" w:rsidRDefault="00A3133F">
      <w:pPr>
        <w:pStyle w:val="ConsPlusNormal"/>
        <w:spacing w:before="220"/>
        <w:ind w:firstLine="540"/>
        <w:jc w:val="both"/>
      </w:pPr>
      <w:r>
        <w:t>3.3. В случае выявления в нормативном правовом акте коррупционного фактора в заключени</w:t>
      </w:r>
      <w:proofErr w:type="gramStart"/>
      <w:r>
        <w:t>и</w:t>
      </w:r>
      <w:proofErr w:type="gramEnd"/>
      <w:r>
        <w:t xml:space="preserve"> указываются предложения о необходимости внесения в данный нормативный правовой акт изменений в целях устранения или ограничения действия выявленного коррупционного фактора.</w:t>
      </w:r>
    </w:p>
    <w:p w:rsidR="00A3133F" w:rsidRDefault="00A3133F">
      <w:pPr>
        <w:pStyle w:val="ConsPlusNormal"/>
        <w:spacing w:before="220"/>
        <w:ind w:firstLine="540"/>
        <w:jc w:val="both"/>
      </w:pPr>
      <w:r>
        <w:t>3.4. Результаты антикоррупционной экспертизы отражаются в соответствующем заключении.</w:t>
      </w:r>
    </w:p>
    <w:p w:rsidR="00A3133F" w:rsidRDefault="00A3133F">
      <w:pPr>
        <w:pStyle w:val="ConsPlusNormal"/>
        <w:jc w:val="both"/>
      </w:pPr>
      <w:r>
        <w:t>(</w:t>
      </w:r>
      <w:proofErr w:type="gramStart"/>
      <w:r>
        <w:t>в</w:t>
      </w:r>
      <w:proofErr w:type="gramEnd"/>
      <w:r>
        <w:t xml:space="preserve"> ред. </w:t>
      </w:r>
      <w:hyperlink r:id="rId21" w:history="1">
        <w:r>
          <w:rPr>
            <w:color w:val="0000FF"/>
          </w:rPr>
          <w:t>постановления</w:t>
        </w:r>
      </w:hyperlink>
      <w:r>
        <w:t xml:space="preserve"> Думы ХМАО - Югры от 28.10.2009 N 4435)</w:t>
      </w:r>
    </w:p>
    <w:p w:rsidR="00A3133F" w:rsidRDefault="00A3133F">
      <w:pPr>
        <w:pStyle w:val="ConsPlusNormal"/>
        <w:spacing w:before="220"/>
        <w:ind w:firstLine="540"/>
        <w:jc w:val="both"/>
      </w:pPr>
      <w:r>
        <w:t>3.5. Заключение Государственно-правового управления аппарата Думы автономного округа на действующий нормативный правовой акт подлежит рассмотрению Комиссией по противодействию коррупции.</w:t>
      </w:r>
    </w:p>
    <w:p w:rsidR="00A3133F" w:rsidRDefault="00A3133F">
      <w:pPr>
        <w:pStyle w:val="ConsPlusNormal"/>
        <w:ind w:firstLine="540"/>
        <w:jc w:val="both"/>
      </w:pPr>
    </w:p>
    <w:p w:rsidR="00A3133F" w:rsidRDefault="00A3133F">
      <w:pPr>
        <w:pStyle w:val="ConsPlusNormal"/>
        <w:ind w:firstLine="540"/>
        <w:jc w:val="both"/>
      </w:pPr>
    </w:p>
    <w:p w:rsidR="00A3133F" w:rsidRDefault="00A3133F">
      <w:pPr>
        <w:pStyle w:val="ConsPlusNormal"/>
        <w:pBdr>
          <w:top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2E6FE9" w:rsidRDefault="002E6FE9">
      <w:bookmarkStart w:id="2" w:name="_GoBack"/>
      <w:bookmarkEnd w:id="2"/>
    </w:p>
    <w:sectPr w:rsidR="002E6FE9" w:rsidSect="00B229B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3133F"/>
    <w:rsid w:val="002E6FE9"/>
    <w:rsid w:val="00A313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A3133F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A3133F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TitlePage">
    <w:name w:val="ConsPlusTitlePage"/>
    <w:rsid w:val="00A3133F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A3133F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A3133F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TitlePage">
    <w:name w:val="ConsPlusTitlePage"/>
    <w:rsid w:val="00A3133F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6BA7B547D902252D4E86E9582D50FCDC1FC159A62EEE89E2A9C356E57D83C52FFB4015875E4E15713BBFAC63940DB987F9D515BAE5353C78248C06C4cCAEH" TargetMode="External"/><Relationship Id="rId13" Type="http://schemas.openxmlformats.org/officeDocument/2006/relationships/hyperlink" Target="consultantplus://offline/ref=6BA7B547D902252D4E86E9582D50FCDC1FC159A62AEF84EBA5CC0BEF75DAC92DFC4F4A90590719703BBFAC669A52BC92E88D18B3F22B356F388E07cCACH" TargetMode="External"/><Relationship Id="rId18" Type="http://schemas.openxmlformats.org/officeDocument/2006/relationships/hyperlink" Target="consultantplus://offline/ref=6BA7B547D902252D4E86E9582D50FCDC1FC159A62AEF84EBA5CC0BEF75DAC92DFC4F4A90590719703BBFAC649A52BC92E88D18B3F22B356F388E07cCACH" TargetMode="External"/><Relationship Id="rId3" Type="http://schemas.openxmlformats.org/officeDocument/2006/relationships/settings" Target="settings.xml"/><Relationship Id="rId21" Type="http://schemas.openxmlformats.org/officeDocument/2006/relationships/hyperlink" Target="consultantplus://offline/ref=6BA7B547D902252D4E86E9582D50FCDC1FC159A62AEF84EBA5CC0BEF75DAC92DFC4F4A90590719703BBFAC6A9A52BC92E88D18B3F22B356F388E07cCACH" TargetMode="External"/><Relationship Id="rId7" Type="http://schemas.openxmlformats.org/officeDocument/2006/relationships/hyperlink" Target="consultantplus://offline/ref=6BA7B547D902252D4E86E9582D50FCDC1FC159A62EEF82EAABC756E57D83C52FFB4015875E4E15713BBFAC61900DB987F9D515BAE5353C78248C06C4cCAEH" TargetMode="External"/><Relationship Id="rId12" Type="http://schemas.openxmlformats.org/officeDocument/2006/relationships/hyperlink" Target="consultantplus://offline/ref=6BA7B547D902252D4E86E9582D50FCDC1FC159A62EEE89E2A9C356E57D83C52FFB4015875E4E15713BBFAC63940DB987F9D515BAE5353C78248C06C4cCAEH" TargetMode="External"/><Relationship Id="rId17" Type="http://schemas.openxmlformats.org/officeDocument/2006/relationships/hyperlink" Target="consultantplus://offline/ref=6BA7B547D902252D4E86E9582D50FCDC1FC159A62AEF84EBA5CC0BEF75DAC92DFC4F4A90590719703BBFAC659A52BC92E88D18B3F22B356F388E07cCACH" TargetMode="External"/><Relationship Id="rId2" Type="http://schemas.microsoft.com/office/2007/relationships/stylesWithEffects" Target="stylesWithEffects.xml"/><Relationship Id="rId16" Type="http://schemas.openxmlformats.org/officeDocument/2006/relationships/hyperlink" Target="consultantplus://offline/ref=6BA7B547D902252D4E86F7553B3CABD31BC807AA2EE88BB4F19350B222D3C37ABB0013D21D0A18723CB4F832D553E0D6B49E18B3F2293C70c3A3H" TargetMode="External"/><Relationship Id="rId20" Type="http://schemas.openxmlformats.org/officeDocument/2006/relationships/hyperlink" Target="consultantplus://offline/ref=6BA7B547D902252D4E86E9582D50FCDC1FC159A62EEF82EAABC756E57D83C52FFB4015875E4E15713BBFAC61900DB987F9D515BAE5353C78248C06C4cCAEH" TargetMode="External"/><Relationship Id="rId1" Type="http://schemas.openxmlformats.org/officeDocument/2006/relationships/styles" Target="styles.xml"/><Relationship Id="rId6" Type="http://schemas.openxmlformats.org/officeDocument/2006/relationships/hyperlink" Target="consultantplus://offline/ref=6BA7B547D902252D4E86E9582D50FCDC1FC159A62AEF84EBA5CC0BEF75DAC92DFC4F4A90590719703BBFAC669A52BC92E88D18B3F22B356F388E07cCACH" TargetMode="External"/><Relationship Id="rId11" Type="http://schemas.openxmlformats.org/officeDocument/2006/relationships/hyperlink" Target="consultantplus://offline/ref=6BA7B547D902252D4E86E9582D50FCDC1FC159A62EE284E1AFC456E57D83C52FFB4015875E4E15713BBEAD6B940DB987F9D515BAE5353C78248C06C4cCAEH" TargetMode="External"/><Relationship Id="rId5" Type="http://schemas.openxmlformats.org/officeDocument/2006/relationships/hyperlink" Target="http://www.consultant.ru" TargetMode="External"/><Relationship Id="rId15" Type="http://schemas.openxmlformats.org/officeDocument/2006/relationships/hyperlink" Target="consultantplus://offline/ref=6BA7B547D902252D4E86E9582D50FCDC1FC159A62EE284E1AFCE56E57D83C52FFB4015875E4E15713BBFAC67950DB987F9D515BAE5353C78248C06C4cCAEH" TargetMode="External"/><Relationship Id="rId23" Type="http://schemas.openxmlformats.org/officeDocument/2006/relationships/theme" Target="theme/theme1.xml"/><Relationship Id="rId10" Type="http://schemas.openxmlformats.org/officeDocument/2006/relationships/hyperlink" Target="consultantplus://offline/ref=6BA7B547D902252D4E86E9582D50FCDC1FC159A62EE284E1AFCE56E57D83C52FFB4015875E4E15713BBFAC67950DB987F9D515BAE5353C78248C06C4cCAEH" TargetMode="External"/><Relationship Id="rId19" Type="http://schemas.openxmlformats.org/officeDocument/2006/relationships/hyperlink" Target="consultantplus://offline/ref=6BA7B547D902252D4E86E9582D50FCDC1FC159A62AEF84EBA5CC0BEF75DAC92DFC4F4A90590719703BBFAC6B9A52BC92E88D18B3F22B356F388E07cCACH" TargetMode="External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ref=6BA7B547D902252D4E86F7553B3CABD31BC807AA2EE88BB4F19350B222D3C37AA9004BDE1D03067032A1AE6390c0AFH" TargetMode="External"/><Relationship Id="rId14" Type="http://schemas.openxmlformats.org/officeDocument/2006/relationships/hyperlink" Target="consultantplus://offline/ref=6BA7B547D902252D4E86E9582D50FCDC1FC159A62EEF82EAABC756E57D83C52FFB4015875E4E15713BBFAC61900DB987F9D515BAE5353C78248C06C4cCAEH" TargetMode="External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1500</Words>
  <Characters>8554</Characters>
  <Application>Microsoft Office Word</Application>
  <DocSecurity>0</DocSecurity>
  <Lines>71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10034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Головатюк Вера Тимофеевна</dc:creator>
  <cp:keywords/>
  <dc:description/>
  <cp:lastModifiedBy>Головатюк Вера Тимофеевна</cp:lastModifiedBy>
  <cp:revision>1</cp:revision>
  <dcterms:created xsi:type="dcterms:W3CDTF">2019-09-09T07:00:00Z</dcterms:created>
  <dcterms:modified xsi:type="dcterms:W3CDTF">2019-09-09T07:00:00Z</dcterms:modified>
</cp:coreProperties>
</file>